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61"/>
        <w:gridCol w:w="3118"/>
        <w:gridCol w:w="2982"/>
      </w:tblGrid>
      <w:tr w:rsidR="007A1FFE" w:rsidRPr="00E22F83" w14:paraId="0CAC7BAE" w14:textId="77777777" w:rsidTr="00E22F83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3B1E18DC" w14:textId="77777777" w:rsidR="007A1FFE" w:rsidRPr="00E22F83" w:rsidRDefault="007A1FFE" w:rsidP="006F790C">
            <w:pPr>
              <w:spacing w:before="240"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E22F8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EDUCAZIONE FISICA                                         CLASSE: TERZA</w:t>
            </w:r>
          </w:p>
        </w:tc>
      </w:tr>
      <w:tr w:rsidR="007A1FFE" w:rsidRPr="00E22F83" w14:paraId="46C8EA89" w14:textId="77777777" w:rsidTr="00E22F83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54A3F434" w14:textId="77777777" w:rsidR="006F790C" w:rsidRDefault="006F790C" w:rsidP="00E23307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501167D3" w14:textId="0927BDAB" w:rsidR="007A1FFE" w:rsidRPr="00E22F83" w:rsidRDefault="007A1FFE" w:rsidP="00E23307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E22F8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7A1FFE" w:rsidRPr="00E22F83" w14:paraId="10258A63" w14:textId="77777777" w:rsidTr="006F790C">
        <w:trPr>
          <w:trHeight w:val="405"/>
          <w:jc w:val="center"/>
        </w:trPr>
        <w:tc>
          <w:tcPr>
            <w:tcW w:w="3114" w:type="dxa"/>
          </w:tcPr>
          <w:p w14:paraId="24DA5E4A" w14:textId="77777777" w:rsidR="007A1FFE" w:rsidRPr="00E22F83" w:rsidRDefault="007A1FFE" w:rsidP="00E23307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22F83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68601286" w14:textId="77777777" w:rsidR="007A1FFE" w:rsidRPr="00E22F83" w:rsidRDefault="007A1FFE" w:rsidP="00E23307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E22F83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E22F83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48B3901F" w14:textId="77777777" w:rsidR="007A1FFE" w:rsidRPr="00E22F83" w:rsidRDefault="007A1FFE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ACCF41" w14:textId="77777777" w:rsidR="007A1FFE" w:rsidRPr="00E22F83" w:rsidRDefault="007A1FFE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E22F83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1F97A9DC" w14:textId="77777777" w:rsidR="007A1FFE" w:rsidRPr="00E22F83" w:rsidRDefault="007A1FFE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5C2E12" w14:textId="77777777" w:rsidR="007A1FFE" w:rsidRPr="00E22F83" w:rsidRDefault="007A1FFE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E22F83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23603784" w14:textId="77777777" w:rsidR="007A1FFE" w:rsidRPr="00E22F83" w:rsidRDefault="007A1FFE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3E87AA" w14:textId="77777777" w:rsidR="007A1FFE" w:rsidRPr="00E22F83" w:rsidRDefault="007A1FFE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E22F83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982" w:type="dxa"/>
            <w:shd w:val="clear" w:color="auto" w:fill="D9E2F3" w:themeFill="accent1" w:themeFillTint="33"/>
          </w:tcPr>
          <w:p w14:paraId="22E74DE4" w14:textId="77777777" w:rsidR="007A1FFE" w:rsidRPr="00E22F83" w:rsidRDefault="007A1FFE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EA3E219" w14:textId="77777777" w:rsidR="007A1FFE" w:rsidRPr="00E22F83" w:rsidRDefault="007A1FFE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E22F83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E22F83" w:rsidRPr="00E22F83" w14:paraId="0D34EECA" w14:textId="77777777" w:rsidTr="006F790C">
        <w:trPr>
          <w:trHeight w:val="2315"/>
          <w:jc w:val="center"/>
        </w:trPr>
        <w:tc>
          <w:tcPr>
            <w:tcW w:w="3114" w:type="dxa"/>
          </w:tcPr>
          <w:p w14:paraId="0B3ABF60" w14:textId="591D2498" w:rsidR="00E22F83" w:rsidRPr="00E22F83" w:rsidRDefault="00E22F83" w:rsidP="00E22F83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E22F83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Il corpo e la sua relazione con lo spazio e il tempo</w:t>
            </w:r>
          </w:p>
          <w:p w14:paraId="4E11BA74" w14:textId="77777777" w:rsidR="00E22F83" w:rsidRPr="00E22F83" w:rsidRDefault="00E22F83" w:rsidP="00E22F83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67CC7D52" w14:textId="77777777" w:rsidR="00E22F83" w:rsidRPr="00E22F83" w:rsidRDefault="00E22F83" w:rsidP="00E22F8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2F83">
              <w:rPr>
                <w:rFonts w:ascii="Arial Narrow" w:hAnsi="Arial Narrow" w:cs="Times New Roman"/>
                <w:b/>
                <w:sz w:val="20"/>
                <w:szCs w:val="20"/>
              </w:rPr>
              <w:t>Coordinare e utilizzare diversi schemi motori combinati tra loro in forma successiva e poi in forma simultanea.</w:t>
            </w:r>
          </w:p>
          <w:p w14:paraId="6BB132BE" w14:textId="5DA95059" w:rsidR="00E22F83" w:rsidRPr="00E22F83" w:rsidRDefault="00E22F83" w:rsidP="00E22F83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2DEC8A34" w14:textId="77777777" w:rsidR="00E22F83" w:rsidRPr="007F6D66" w:rsidRDefault="00E22F83" w:rsidP="00E22F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 tra loro in forma successiva e simultanea,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corretto, in piena autonomia e con continuità, utilizzando risorse suggerite dall’insegnante insieme a talune personali.</w:t>
            </w:r>
          </w:p>
          <w:p w14:paraId="71211F3C" w14:textId="68E7E3BA" w:rsidR="00E22F83" w:rsidRPr="00E22F83" w:rsidRDefault="00E22F83" w:rsidP="00E22F83">
            <w:pPr>
              <w:spacing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8F079E" w14:textId="25AF673B" w:rsidR="00E22F83" w:rsidRPr="00E22F83" w:rsidRDefault="00E22F83" w:rsidP="00E22F8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22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 tra loro in forma successiva e simultanea,</w:t>
            </w:r>
            <w:r w:rsidRPr="00E22F83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nelle situazioni operative note, in modo corretto,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C168996" w14:textId="55181920" w:rsidR="00E22F83" w:rsidRPr="00E22F83" w:rsidRDefault="00E22F83" w:rsidP="00E22F83">
            <w:pPr>
              <w:spacing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 tra loro in forma successiva e simultanea,</w:t>
            </w:r>
            <w:r w:rsidRPr="007F6D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appropriato e con adeguata autonomia, sebbene talvolta in maniera discontinua. Applica risorse condivise e praticate su sollecitazione dell’insegnante</w:t>
            </w:r>
            <w:r w:rsidRPr="007F6D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982" w:type="dxa"/>
          </w:tcPr>
          <w:p w14:paraId="4144F341" w14:textId="1888C089" w:rsidR="00E22F83" w:rsidRPr="00E22F83" w:rsidRDefault="00E22F83" w:rsidP="00E22F8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 tra loro in forma successiva e simultanea,</w:t>
            </w:r>
            <w:r w:rsidRPr="007F6D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nelle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22F83" w:rsidRPr="00E22F83" w14:paraId="32BDB155" w14:textId="77777777" w:rsidTr="006F790C">
        <w:trPr>
          <w:trHeight w:val="2121"/>
          <w:jc w:val="center"/>
        </w:trPr>
        <w:tc>
          <w:tcPr>
            <w:tcW w:w="3114" w:type="dxa"/>
          </w:tcPr>
          <w:p w14:paraId="392343C8" w14:textId="763E8FBC" w:rsidR="00E22F83" w:rsidRPr="00E22F83" w:rsidRDefault="00E22F83" w:rsidP="00E22F83">
            <w:pPr>
              <w:pStyle w:val="Normale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E22F83">
              <w:rPr>
                <w:rFonts w:ascii="Arial Narrow" w:hAnsi="Arial Narrow" w:cs="Times New Roman"/>
                <w:b/>
                <w:sz w:val="20"/>
                <w:szCs w:val="20"/>
              </w:rPr>
              <w:t>Riconoscere e valutare le azioni motorie, organizzando il proprio movimento nello spazio.</w:t>
            </w:r>
          </w:p>
        </w:tc>
        <w:tc>
          <w:tcPr>
            <w:tcW w:w="3118" w:type="dxa"/>
          </w:tcPr>
          <w:p w14:paraId="18EC1C16" w14:textId="0316197B" w:rsidR="00E22F83" w:rsidRPr="00E22F83" w:rsidRDefault="00E22F83" w:rsidP="00E22F83">
            <w:pPr>
              <w:spacing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e valuta le azioni motorie, organizzando il proprio movimento nello spazio,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corretto,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34FE35F5" w14:textId="01DC3690" w:rsidR="00E22F83" w:rsidRPr="00E22F83" w:rsidRDefault="00E22F83" w:rsidP="00E22F83">
            <w:pPr>
              <w:spacing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e valuta le azioni motorie, organizzando il proprio movimento nello spazio,</w:t>
            </w:r>
            <w:r w:rsidRPr="007F6D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nelle situazioni operative note, in modo corretto,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1768DA2A" w14:textId="7825F29A" w:rsidR="00E22F83" w:rsidRPr="00E22F83" w:rsidRDefault="00E22F83" w:rsidP="00E22F83">
            <w:pPr>
              <w:spacing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e valuta le azioni motorie, organizzando il proprio movimento nello spazio,</w:t>
            </w:r>
            <w:r w:rsidRPr="007F6D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appropriato e con adeguata autonomia, sebbene talvolta in maniera discontinua. Applica risorse condivise e praticate su sollecitazione dell’insegnante</w:t>
            </w:r>
            <w:r w:rsidRPr="007F6D6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982" w:type="dxa"/>
          </w:tcPr>
          <w:p w14:paraId="2C862EC9" w14:textId="62D8E8F0" w:rsidR="00E22F83" w:rsidRPr="00E22F83" w:rsidRDefault="00E22F83" w:rsidP="00E22F83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e valuta le azioni motorie, organizzando il proprio movimento nello spazio,</w:t>
            </w:r>
            <w:r w:rsidRPr="007F6D6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nelle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22F83" w:rsidRPr="00E22F83" w14:paraId="3121AADB" w14:textId="77777777" w:rsidTr="006F790C">
        <w:trPr>
          <w:jc w:val="center"/>
        </w:trPr>
        <w:tc>
          <w:tcPr>
            <w:tcW w:w="3114" w:type="dxa"/>
          </w:tcPr>
          <w:p w14:paraId="42B97D9F" w14:textId="77777777" w:rsidR="00E22F83" w:rsidRPr="00E22F83" w:rsidRDefault="00E22F83" w:rsidP="00E22F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E22F83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Il linguaggio del corpo come modalità comunicativo-espressiva</w:t>
            </w:r>
          </w:p>
          <w:p w14:paraId="6115061D" w14:textId="77777777" w:rsidR="00E22F83" w:rsidRPr="00E22F83" w:rsidRDefault="00E22F83" w:rsidP="00E22F8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2F83">
              <w:rPr>
                <w:rFonts w:ascii="Arial Narrow" w:hAnsi="Arial Narrow" w:cs="Times New Roman"/>
                <w:b/>
                <w:sz w:val="20"/>
                <w:szCs w:val="20"/>
              </w:rPr>
              <w:t>Utilizzare in forma originale e creativa modalità espressive sapendo trasmettere nel contempo contenuti emozionali.</w:t>
            </w:r>
          </w:p>
          <w:p w14:paraId="3B75FDD8" w14:textId="3FB7A34E" w:rsidR="00E22F83" w:rsidRPr="00E22F83" w:rsidRDefault="00E22F83" w:rsidP="00E22F83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E22F8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4ECCCA53" w14:textId="6D48D792" w:rsidR="00E22F83" w:rsidRPr="00E22F83" w:rsidRDefault="00E22F83" w:rsidP="00E22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in forma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originale e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creativa modalità espressive, trasmettendo contenuti emozionali,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 operativa, in modo sempre accurato e creativo, in piena autonomia e con sistematicità, utilizzando risorse suggerite dall’insegnante insieme a talune personali.</w:t>
            </w:r>
          </w:p>
        </w:tc>
        <w:tc>
          <w:tcPr>
            <w:tcW w:w="3261" w:type="dxa"/>
          </w:tcPr>
          <w:p w14:paraId="3919A6A0" w14:textId="1E82EAEF" w:rsidR="00E22F83" w:rsidRPr="00E22F83" w:rsidRDefault="00E22F83" w:rsidP="00E22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in forma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originale e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creativa modalità espressive, trasmettendo contenuti emozionali,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note, in modo accurato, autonomo e continuativo, utilizzando risorse fornite dall’insegnante e condivise con</w:t>
            </w:r>
            <w:r w:rsidRPr="007F6D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262A6188" w14:textId="77777777" w:rsidR="00E22F83" w:rsidRDefault="00E22F83" w:rsidP="00E22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in forma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originale e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creativa modalità espressive, trasmettendo contenuti emozionali,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per lo più note, in modo abbastanza appropriato e con adeguata autonomia, sebbene talvolta in maniera discontinua. Applica risorse condivise e praticate su sollecitazione dell’insegnante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3C3BEDC" w14:textId="21005E32" w:rsidR="00E22F83" w:rsidRPr="00E22F83" w:rsidRDefault="00E22F83" w:rsidP="00E22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4A9AD672" w14:textId="659ED2CF" w:rsidR="00E22F83" w:rsidRPr="00E22F83" w:rsidRDefault="00E22F83" w:rsidP="00E22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E22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in forma originale e creativa modalità espressive, trasmettendo contenuti emozionali,</w:t>
            </w:r>
            <w:r w:rsidRPr="00E22F8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22F83" w:rsidRPr="00E22F83" w14:paraId="3CEE534F" w14:textId="77777777" w:rsidTr="006F790C">
        <w:trPr>
          <w:jc w:val="center"/>
        </w:trPr>
        <w:tc>
          <w:tcPr>
            <w:tcW w:w="3114" w:type="dxa"/>
          </w:tcPr>
          <w:p w14:paraId="45DB4BFD" w14:textId="1821ED0A" w:rsidR="00E22F83" w:rsidRPr="00E22F83" w:rsidRDefault="00E22F83" w:rsidP="00E22F8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E22F83">
              <w:rPr>
                <w:rFonts w:ascii="Arial Narrow" w:hAnsi="Arial Narrow" w:cs="Times New Roman"/>
                <w:b/>
                <w:sz w:val="20"/>
                <w:szCs w:val="20"/>
              </w:rPr>
              <w:t>Elaborare ed eseguire semplici coreografie individuali e collettive.</w:t>
            </w:r>
          </w:p>
        </w:tc>
        <w:tc>
          <w:tcPr>
            <w:tcW w:w="3118" w:type="dxa"/>
          </w:tcPr>
          <w:p w14:paraId="08FEFE42" w14:textId="572735D3" w:rsidR="00E22F83" w:rsidRPr="00E22F83" w:rsidRDefault="00E22F83" w:rsidP="00E22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Elabora ed esegue semplici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coreografie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individuali e collettive,</w:t>
            </w:r>
            <w:r w:rsidRPr="007F6D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ogni situazione operativa, in modo sempre accurato e creativo, in piena autonomia e con sistematicità, utilizzando risorse suggerite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dall’insegnante insieme a talune personali.</w:t>
            </w:r>
          </w:p>
        </w:tc>
        <w:tc>
          <w:tcPr>
            <w:tcW w:w="3261" w:type="dxa"/>
          </w:tcPr>
          <w:p w14:paraId="396CD92F" w14:textId="06E52D1D" w:rsidR="00E22F83" w:rsidRPr="00E22F83" w:rsidRDefault="00E22F83" w:rsidP="00E22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Elabora ed esegue semplici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coreografie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individuali e collettive,</w:t>
            </w:r>
            <w:r w:rsidRPr="007F6D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note, in modo accurato, autonomo e continuativo, utilizzando risorse fornite dall’insegnante e condivise con</w:t>
            </w:r>
            <w:r w:rsidRPr="007F6D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la classe e talvolta alcune personali.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Nelle situazioni non note, si rivela abbastanza autonomo e piuttosto costante.</w:t>
            </w:r>
          </w:p>
        </w:tc>
        <w:tc>
          <w:tcPr>
            <w:tcW w:w="3118" w:type="dxa"/>
          </w:tcPr>
          <w:p w14:paraId="1FD4A430" w14:textId="259D8930" w:rsidR="00E22F83" w:rsidRPr="00E22F83" w:rsidRDefault="00E22F83" w:rsidP="00E22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Elabora ed esegue semplici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coreografie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individuali e collettive,</w:t>
            </w:r>
            <w:r w:rsidRPr="007F6D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operative per lo più note, in modo abbastanza appropriato e con adeguata autonomia, sebbene talvolta in maniera discontinua. Applica risorse 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condivise e praticate su sollecitazione dell’insegnante</w:t>
            </w:r>
          </w:p>
        </w:tc>
        <w:tc>
          <w:tcPr>
            <w:tcW w:w="2982" w:type="dxa"/>
          </w:tcPr>
          <w:p w14:paraId="3BAB7D2F" w14:textId="02147009" w:rsidR="00E22F83" w:rsidRPr="00E22F83" w:rsidRDefault="00E22F83" w:rsidP="00E22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Elabora ed esegue semplici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coreografie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individuali e collettive,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operative note e consolidate, in maniera non ancora corretta e adeguata, richiedendo spesso il supporto dell’insegnante.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L’applicazione di risorse fornite e praticate, va sempre suggerita e guidata.</w:t>
            </w:r>
          </w:p>
        </w:tc>
      </w:tr>
      <w:tr w:rsidR="00E22F83" w:rsidRPr="00E22F83" w14:paraId="2730C7F8" w14:textId="77777777" w:rsidTr="006F790C">
        <w:trPr>
          <w:jc w:val="center"/>
        </w:trPr>
        <w:tc>
          <w:tcPr>
            <w:tcW w:w="3114" w:type="dxa"/>
          </w:tcPr>
          <w:p w14:paraId="73A46C6C" w14:textId="77777777" w:rsidR="00E22F83" w:rsidRPr="00E22F83" w:rsidRDefault="00E22F83" w:rsidP="00E22F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E22F83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lastRenderedPageBreak/>
              <w:t>Il gioco, lo sport, le regole e il fair play</w:t>
            </w:r>
          </w:p>
          <w:p w14:paraId="05E05569" w14:textId="77777777" w:rsidR="00E22F83" w:rsidRPr="00E22F83" w:rsidRDefault="00E22F83" w:rsidP="00E22F8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22F83">
              <w:rPr>
                <w:rFonts w:ascii="Arial Narrow" w:hAnsi="Arial Narrow" w:cs="Times New Roman"/>
                <w:b/>
                <w:sz w:val="20"/>
                <w:szCs w:val="20"/>
              </w:rPr>
              <w:t>Conoscere e applicare correttamente modalità esecutive e regole di diverse proposte di gioco-sport, partecipando attivamente e rispettando le regole.</w:t>
            </w:r>
          </w:p>
          <w:p w14:paraId="0A395F76" w14:textId="77777777" w:rsidR="00E22F83" w:rsidRPr="00E22F83" w:rsidRDefault="00E22F83" w:rsidP="00E22F83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60FDBD3" w14:textId="6103076B" w:rsidR="00E22F83" w:rsidRPr="00E22F83" w:rsidRDefault="00E22F83" w:rsidP="00E22F83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14:paraId="7455AC91" w14:textId="4590A53B" w:rsidR="00E22F83" w:rsidRPr="00E22F83" w:rsidRDefault="00E22F83" w:rsidP="00E22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22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Conosce e applica correttamente modalità esecutive di diverse proposte di gioco-sport, </w:t>
            </w:r>
            <w:r w:rsidRPr="00E22F8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ogni situazione operativa, in modo sempre puntuale, in piena autonomia e con continuità, </w:t>
            </w:r>
            <w:r w:rsidRPr="00E22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partecipa attivamente e rispetta le regole,</w:t>
            </w:r>
            <w:r w:rsidRPr="00E22F8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utilizzando risorse suggerite dall’insegnante insieme a talune personali.</w:t>
            </w:r>
          </w:p>
        </w:tc>
        <w:tc>
          <w:tcPr>
            <w:tcW w:w="3261" w:type="dxa"/>
          </w:tcPr>
          <w:p w14:paraId="35249A39" w14:textId="23C6E10B" w:rsidR="00E22F83" w:rsidRPr="00E22F83" w:rsidRDefault="00E22F83" w:rsidP="006F790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Conosce e applica modalità esecutive di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diverse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proposte di gioco-sport,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nelle situazioni operative note, in modo </w:t>
            </w:r>
            <w:r w:rsidRPr="002C26F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corretto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autonomo e continuativo;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partecipa attivamente e rispetta le regole,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4ECB2044" w14:textId="2C005BDB" w:rsidR="00E22F83" w:rsidRPr="00E22F83" w:rsidRDefault="00E22F83" w:rsidP="00E22F83">
            <w:pPr>
              <w:spacing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Conosce e applica correttamente modalità esecutive di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diverse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proposte di gioco-sport,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operative per lo più note, in modo abbastanza appropriato;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partecipa attivamente e rispetta le regole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con adeguata autonomia, sebbene talvolta in maniera discontinua. Richiama risorse condivise e praticate su sollecitazione dell’insegnante.</w:t>
            </w:r>
          </w:p>
        </w:tc>
        <w:tc>
          <w:tcPr>
            <w:tcW w:w="2982" w:type="dxa"/>
          </w:tcPr>
          <w:p w14:paraId="08044752" w14:textId="480F651A" w:rsidR="00E22F83" w:rsidRPr="00E22F83" w:rsidRDefault="00E22F83" w:rsidP="006F790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Conosce e applica modalità esecutive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di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verse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proposte di gioco-sport,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operative note e consolidate, in maniera non ancora </w:t>
            </w:r>
            <w:r w:rsidRPr="002C26FD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corretta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e adeguata; </w:t>
            </w: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partecipa attivamente e rispetta le regole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richiedendo spesso il supporto dell’insegnante. Il richiamo di risorse fornite e praticate, va sempre suggerito e guidato.</w:t>
            </w:r>
          </w:p>
        </w:tc>
      </w:tr>
      <w:tr w:rsidR="00E22F83" w:rsidRPr="00E22F83" w14:paraId="357C525C" w14:textId="77777777" w:rsidTr="006F790C">
        <w:trPr>
          <w:jc w:val="center"/>
        </w:trPr>
        <w:tc>
          <w:tcPr>
            <w:tcW w:w="3114" w:type="dxa"/>
          </w:tcPr>
          <w:p w14:paraId="6F371BE7" w14:textId="6FCFF4A6" w:rsidR="00E22F83" w:rsidRPr="00E22F83" w:rsidRDefault="00E22F83" w:rsidP="00E22F83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E22F83">
              <w:rPr>
                <w:rFonts w:ascii="Arial Narrow" w:hAnsi="Arial Narrow" w:cs="Times New Roman"/>
                <w:b/>
                <w:sz w:val="20"/>
                <w:szCs w:val="20"/>
              </w:rPr>
              <w:t>Accettare la sconfitta e vivere la vittoria esprimendo rispetto nei confronti dei perdenti.</w:t>
            </w:r>
          </w:p>
        </w:tc>
        <w:tc>
          <w:tcPr>
            <w:tcW w:w="3118" w:type="dxa"/>
          </w:tcPr>
          <w:p w14:paraId="30366508" w14:textId="5B1544B3" w:rsidR="00E22F83" w:rsidRPr="00E22F83" w:rsidRDefault="00E22F83" w:rsidP="00E22F83">
            <w:pPr>
              <w:spacing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22F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Accetta la sconfitta e vive la vittoria esprimendo rispetto nei confronti dei perdenti,</w:t>
            </w:r>
            <w:r w:rsidRPr="00E22F83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 operativa,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31CE9DFA" w14:textId="1FA02CA3" w:rsidR="00E22F83" w:rsidRPr="00E22F83" w:rsidRDefault="00E22F83" w:rsidP="006F790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0D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Accetta la sconfitta e vive la vittoria esprimendo rispetto nei confronti dei perdenti,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nelle situazioni operative note, in modo corretto, autonomo e continuativo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E8F50E4" w14:textId="3AA80017" w:rsidR="00E22F83" w:rsidRPr="00E22F83" w:rsidRDefault="00E22F83" w:rsidP="00E22F83">
            <w:pPr>
              <w:spacing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0D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Accetta la sconfitta e vive la vittoria esprimendo rispetto nei confronti dei perdenti,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per lo più note, in modo abbastanza appropriato 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e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con adeguata autonomia, sebbene talvolta in maniera discontinua. Richiama risorse condivise e praticate su sollecitazione dell’insegnante.</w:t>
            </w:r>
          </w:p>
        </w:tc>
        <w:tc>
          <w:tcPr>
            <w:tcW w:w="2982" w:type="dxa"/>
          </w:tcPr>
          <w:p w14:paraId="3B1F2933" w14:textId="586808A5" w:rsidR="00E22F83" w:rsidRPr="00E22F83" w:rsidRDefault="00E22F83" w:rsidP="006F790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E0D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Accetta la sconfitta e vive la vittoria esprimendo rispetto nei confronti dei perdenti,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 e consolidate, in maniera non ancora corretta e adeguata</w:t>
            </w:r>
            <w:r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richiedendo spesso il supporto dell’insegnante. Il richiamo di risorse fornite e praticate, va sempre suggerito e guidato.</w:t>
            </w:r>
          </w:p>
        </w:tc>
      </w:tr>
      <w:tr w:rsidR="00E22F83" w:rsidRPr="00E22F83" w14:paraId="787EE34A" w14:textId="77777777" w:rsidTr="006F790C">
        <w:trPr>
          <w:trHeight w:val="1532"/>
          <w:jc w:val="center"/>
        </w:trPr>
        <w:tc>
          <w:tcPr>
            <w:tcW w:w="3114" w:type="dxa"/>
          </w:tcPr>
          <w:p w14:paraId="15742AE5" w14:textId="4827C110" w:rsidR="00E22F83" w:rsidRDefault="00E22F83" w:rsidP="00E22F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E22F83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Salute e benessere, prevenzione e sicurezza</w:t>
            </w:r>
          </w:p>
          <w:p w14:paraId="38264C78" w14:textId="77777777" w:rsidR="006F790C" w:rsidRPr="00E22F83" w:rsidRDefault="006F790C" w:rsidP="00E22F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249E56B4" w14:textId="77777777" w:rsidR="00E22F83" w:rsidRPr="00E22F83" w:rsidRDefault="00E22F83" w:rsidP="00E22F8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E22F83">
              <w:rPr>
                <w:rFonts w:ascii="Arial Narrow" w:hAnsi="Arial Narrow" w:cs="Times New Roman"/>
                <w:b/>
                <w:sz w:val="20"/>
                <w:szCs w:val="20"/>
              </w:rPr>
              <w:t>Utilizzare nell’esperienza le conoscenze relative alla salute, alla sicurezza, alla prevenzione e ai correnti stili di vita.</w:t>
            </w:r>
          </w:p>
        </w:tc>
        <w:tc>
          <w:tcPr>
            <w:tcW w:w="3118" w:type="dxa"/>
          </w:tcPr>
          <w:p w14:paraId="6971041D" w14:textId="0C6674C5" w:rsidR="00E22F83" w:rsidRPr="00E22F83" w:rsidRDefault="00E22F83" w:rsidP="00E22F83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le conoscenze relative alla salute, alla sicurezza, alla prevenzione e ai correnti stili di vita,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ogni situazione,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2FB7CCBD" w14:textId="519A6775" w:rsidR="00E22F83" w:rsidRPr="00E22F83" w:rsidRDefault="00E22F83" w:rsidP="00E22F83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le conoscenze relative alla salute, alla sicurezza, alla prevenzione e ai correnti stili di vita, </w:t>
            </w:r>
            <w:r w:rsidRPr="007F6D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note, in modo puntuale, autonomo e continuativo, utilizzando risorse fornite dall’insegnante e condivise con la classe e talvolta alcune personali. Nelle situazioni non note, si rivela abbastanza autonomo e piuttosto costante. </w:t>
            </w:r>
          </w:p>
        </w:tc>
        <w:tc>
          <w:tcPr>
            <w:tcW w:w="3118" w:type="dxa"/>
          </w:tcPr>
          <w:p w14:paraId="39364055" w14:textId="2B7FCEB1" w:rsidR="00E22F83" w:rsidRPr="00E22F83" w:rsidRDefault="00E22F83" w:rsidP="00E22F83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le conoscenze relative alla salute, alla sicurezza, alla prevenzione e ai correnti stili di vita,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per lo più note, in modo abbastanza appropriato e con adeguata autonomia, sebbene talvolta in maniera discontinua. Applica risorse condivise e praticate su sollecitazione dell’insegnante</w:t>
            </w:r>
          </w:p>
        </w:tc>
        <w:tc>
          <w:tcPr>
            <w:tcW w:w="2982" w:type="dxa"/>
          </w:tcPr>
          <w:p w14:paraId="714ED644" w14:textId="61293850" w:rsidR="00E22F83" w:rsidRPr="00E22F83" w:rsidRDefault="00E22F83" w:rsidP="006F790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7F6D6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le conoscenze relative alla salute, alla sicurezza, alla prevenzione e ai correnti stili di vita,</w:t>
            </w:r>
            <w:r w:rsidRPr="007F6D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6D66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</w:tbl>
    <w:p w14:paraId="34D5A4CB" w14:textId="77777777" w:rsidR="002028F2" w:rsidRDefault="002028F2"/>
    <w:sectPr w:rsidR="002028F2" w:rsidSect="007A1FFE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65C"/>
    <w:multiLevelType w:val="hybridMultilevel"/>
    <w:tmpl w:val="E1041B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105C7"/>
    <w:multiLevelType w:val="hybridMultilevel"/>
    <w:tmpl w:val="9DD232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3246B"/>
    <w:multiLevelType w:val="hybridMultilevel"/>
    <w:tmpl w:val="1F742F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52734"/>
    <w:multiLevelType w:val="hybridMultilevel"/>
    <w:tmpl w:val="00F87F32"/>
    <w:lvl w:ilvl="0" w:tplc="1F2E874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D1BDD"/>
    <w:multiLevelType w:val="hybridMultilevel"/>
    <w:tmpl w:val="527A9D3C"/>
    <w:lvl w:ilvl="0" w:tplc="D948262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D05F1"/>
    <w:multiLevelType w:val="hybridMultilevel"/>
    <w:tmpl w:val="2814EA64"/>
    <w:lvl w:ilvl="0" w:tplc="D948262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1D95"/>
    <w:multiLevelType w:val="hybridMultilevel"/>
    <w:tmpl w:val="F1E458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713BE"/>
    <w:multiLevelType w:val="hybridMultilevel"/>
    <w:tmpl w:val="4C6A14AA"/>
    <w:lvl w:ilvl="0" w:tplc="352A1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C1B10"/>
    <w:multiLevelType w:val="hybridMultilevel"/>
    <w:tmpl w:val="EC9CD00A"/>
    <w:lvl w:ilvl="0" w:tplc="9CE6A0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C549F"/>
    <w:multiLevelType w:val="hybridMultilevel"/>
    <w:tmpl w:val="7FEE4A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3A0A35"/>
    <w:multiLevelType w:val="hybridMultilevel"/>
    <w:tmpl w:val="ADC8715E"/>
    <w:lvl w:ilvl="0" w:tplc="D948262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7497A"/>
    <w:multiLevelType w:val="hybridMultilevel"/>
    <w:tmpl w:val="30F462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4D4032"/>
    <w:multiLevelType w:val="hybridMultilevel"/>
    <w:tmpl w:val="DB283E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9E737F"/>
    <w:multiLevelType w:val="hybridMultilevel"/>
    <w:tmpl w:val="118EE8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73674"/>
    <w:multiLevelType w:val="hybridMultilevel"/>
    <w:tmpl w:val="B914CEAC"/>
    <w:lvl w:ilvl="0" w:tplc="11BA6A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561A8"/>
    <w:multiLevelType w:val="hybridMultilevel"/>
    <w:tmpl w:val="CF92B8A6"/>
    <w:lvl w:ilvl="0" w:tplc="2F46FC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3145809">
    <w:abstractNumId w:val="5"/>
  </w:num>
  <w:num w:numId="2" w16cid:durableId="802038331">
    <w:abstractNumId w:val="10"/>
  </w:num>
  <w:num w:numId="3" w16cid:durableId="451288000">
    <w:abstractNumId w:val="4"/>
  </w:num>
  <w:num w:numId="4" w16cid:durableId="705955858">
    <w:abstractNumId w:val="3"/>
  </w:num>
  <w:num w:numId="5" w16cid:durableId="1666974922">
    <w:abstractNumId w:val="1"/>
  </w:num>
  <w:num w:numId="6" w16cid:durableId="1605646160">
    <w:abstractNumId w:val="0"/>
  </w:num>
  <w:num w:numId="7" w16cid:durableId="2073656621">
    <w:abstractNumId w:val="6"/>
  </w:num>
  <w:num w:numId="8" w16cid:durableId="492987921">
    <w:abstractNumId w:val="9"/>
  </w:num>
  <w:num w:numId="9" w16cid:durableId="1851941737">
    <w:abstractNumId w:val="14"/>
  </w:num>
  <w:num w:numId="10" w16cid:durableId="332534135">
    <w:abstractNumId w:val="7"/>
  </w:num>
  <w:num w:numId="11" w16cid:durableId="474881014">
    <w:abstractNumId w:val="15"/>
  </w:num>
  <w:num w:numId="12" w16cid:durableId="1923683693">
    <w:abstractNumId w:val="8"/>
  </w:num>
  <w:num w:numId="13" w16cid:durableId="969940037">
    <w:abstractNumId w:val="13"/>
  </w:num>
  <w:num w:numId="14" w16cid:durableId="781345963">
    <w:abstractNumId w:val="2"/>
  </w:num>
  <w:num w:numId="15" w16cid:durableId="969899948">
    <w:abstractNumId w:val="12"/>
  </w:num>
  <w:num w:numId="16" w16cid:durableId="1307275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B6"/>
    <w:rsid w:val="001F75B6"/>
    <w:rsid w:val="002028F2"/>
    <w:rsid w:val="002C26FD"/>
    <w:rsid w:val="00315071"/>
    <w:rsid w:val="006F790C"/>
    <w:rsid w:val="007A1FFE"/>
    <w:rsid w:val="00E22F83"/>
    <w:rsid w:val="00E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4F7E"/>
  <w15:chartTrackingRefBased/>
  <w15:docId w15:val="{5797830F-EB3A-4E5B-822C-935E0333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F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1FFE"/>
    <w:pPr>
      <w:ind w:left="720"/>
      <w:contextualSpacing/>
    </w:pPr>
  </w:style>
  <w:style w:type="paragraph" w:customStyle="1" w:styleId="Normale1">
    <w:name w:val="Normale1"/>
    <w:rsid w:val="007A1FFE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7</cp:revision>
  <dcterms:created xsi:type="dcterms:W3CDTF">2021-09-25T13:23:00Z</dcterms:created>
  <dcterms:modified xsi:type="dcterms:W3CDTF">2022-11-30T00:06:00Z</dcterms:modified>
</cp:coreProperties>
</file>