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8"/>
        <w:gridCol w:w="3261"/>
        <w:gridCol w:w="3118"/>
        <w:gridCol w:w="2835"/>
      </w:tblGrid>
      <w:tr w:rsidR="00952967" w:rsidRPr="005755D9" w14:paraId="4BF1DF14" w14:textId="77777777" w:rsidTr="003678DC">
        <w:tc>
          <w:tcPr>
            <w:tcW w:w="15446" w:type="dxa"/>
            <w:gridSpan w:val="5"/>
            <w:shd w:val="clear" w:color="auto" w:fill="4472C4"/>
          </w:tcPr>
          <w:p w14:paraId="78EA34A0" w14:textId="728D8ACE" w:rsidR="00952967" w:rsidRPr="005755D9" w:rsidRDefault="00952967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DISCIPLINA: GEOGRAFIA                                         CLASSE: PRIMA </w:t>
            </w:r>
          </w:p>
        </w:tc>
      </w:tr>
      <w:tr w:rsidR="00952967" w:rsidRPr="005755D9" w14:paraId="5B4F239A" w14:textId="77777777" w:rsidTr="003678DC">
        <w:tc>
          <w:tcPr>
            <w:tcW w:w="15446" w:type="dxa"/>
            <w:gridSpan w:val="5"/>
            <w:shd w:val="clear" w:color="auto" w:fill="4472C4"/>
          </w:tcPr>
          <w:p w14:paraId="1907CCF9" w14:textId="77777777" w:rsidR="00952967" w:rsidRPr="005755D9" w:rsidRDefault="00952967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952967" w:rsidRPr="005755D9" w14:paraId="572D5EA4" w14:textId="77777777" w:rsidTr="003678DC">
        <w:trPr>
          <w:trHeight w:val="405"/>
        </w:trPr>
        <w:tc>
          <w:tcPr>
            <w:tcW w:w="3114" w:type="dxa"/>
          </w:tcPr>
          <w:p w14:paraId="0615BF2A" w14:textId="77777777" w:rsidR="00952967" w:rsidRPr="005755D9" w:rsidRDefault="00952967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0B53572C" w14:textId="77777777" w:rsidR="00952967" w:rsidRPr="005755D9" w:rsidRDefault="00952967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5755D9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1743ED35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EFC2E7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4014D7AF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A31E27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5EC8A63E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29E7DE7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50D78B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969B40F" w14:textId="77777777" w:rsidR="00952967" w:rsidRPr="005755D9" w:rsidRDefault="00952967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952967" w:rsidRPr="005755D9" w14:paraId="1A522556" w14:textId="77777777" w:rsidTr="006D3528">
        <w:trPr>
          <w:trHeight w:val="2005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491D4" w14:textId="7EB51855" w:rsidR="00952967" w:rsidRPr="005755D9" w:rsidRDefault="00952967" w:rsidP="00952967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</w:pPr>
            <w:r w:rsidRPr="005755D9"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  <w:t>Orientamento</w:t>
            </w:r>
          </w:p>
          <w:p w14:paraId="04736906" w14:textId="77777777" w:rsidR="00952967" w:rsidRPr="005755D9" w:rsidRDefault="00952967" w:rsidP="00952967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sz w:val="20"/>
                <w:szCs w:val="20"/>
                <w:u w:val="single"/>
                <w:lang w:eastAsia="it-IT"/>
              </w:rPr>
            </w:pPr>
          </w:p>
          <w:p w14:paraId="18AC6315" w14:textId="77777777" w:rsidR="006D3528" w:rsidRPr="005755D9" w:rsidRDefault="006D3528" w:rsidP="006D352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bidi="it-IT"/>
              </w:rPr>
            </w:pP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Orientarsi nello spazio conosciuto, utilizzando gli indicatori topologici.</w:t>
            </w:r>
          </w:p>
          <w:p w14:paraId="11CE332E" w14:textId="294F6E06" w:rsidR="00952967" w:rsidRPr="005755D9" w:rsidRDefault="00952967" w:rsidP="006D3528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E22EF" w14:textId="4E6EDF36" w:rsidR="00952967" w:rsidRPr="005755D9" w:rsidRDefault="006D3528" w:rsidP="00952967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conosciuto, utilizzando gli indicatori topologici,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EFFA5" w14:textId="351133D5" w:rsidR="00952967" w:rsidRPr="005755D9" w:rsidRDefault="006D3528" w:rsidP="006D3528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conosciuto, utilizzando gli indicatori topologici,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22819" w14:textId="6FFE54D5" w:rsidR="00952967" w:rsidRPr="005755D9" w:rsidRDefault="006D3528" w:rsidP="006D3528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conosciuto, utilizzando gli indicatori topologici,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901AD" w14:textId="0B096326" w:rsidR="00952967" w:rsidRPr="005755D9" w:rsidRDefault="006D3528" w:rsidP="006D352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orienta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conosciuto, utilizzando gli indicatori topologici,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52967" w:rsidRPr="005755D9" w14:paraId="454FB10B" w14:textId="77777777" w:rsidTr="00CD282F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38DF9" w14:textId="391874A4" w:rsidR="00952967" w:rsidRPr="005755D9" w:rsidRDefault="00952967" w:rsidP="005755D9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</w:pPr>
            <w:r w:rsidRPr="005755D9"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  <w:t>Linguaggio della geo-graficità</w:t>
            </w:r>
          </w:p>
          <w:p w14:paraId="7A3F7744" w14:textId="77777777" w:rsidR="00952967" w:rsidRPr="005755D9" w:rsidRDefault="00952967" w:rsidP="005755D9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5C6F25C3" w14:textId="6EA8A955" w:rsidR="00952967" w:rsidRPr="005755D9" w:rsidRDefault="00952967" w:rsidP="005755D9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Rappresentare oggetti e ambienti noti da diversi punti di vista</w:t>
            </w:r>
            <w:r w:rsidRPr="005755D9">
              <w:rPr>
                <w:rFonts w:ascii="Arial Narrow" w:eastAsia="Calibri" w:hAnsi="Arial Narrow" w:cs="Calibri Light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89BA8" w14:textId="18C11E8D" w:rsidR="00952967" w:rsidRPr="005755D9" w:rsidRDefault="00952967" w:rsidP="005755D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oggetti e ambienti noti da diversi punti di vista</w:t>
            </w:r>
            <w:r w:rsidR="006D3528"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6D3528"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8527F" w14:textId="31C2396A" w:rsidR="00952967" w:rsidRPr="005755D9" w:rsidRDefault="00952967" w:rsidP="005755D9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oggetti e ambienti da diversi punti di </w:t>
            </w:r>
            <w:r w:rsidR="005755D9"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vista, </w:t>
            </w:r>
            <w:r w:rsidR="005755D9"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="006D3528"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1C382" w14:textId="032161D8" w:rsidR="00952967" w:rsidRPr="005755D9" w:rsidRDefault="00952967" w:rsidP="005755D9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oggetti e ambienti da diversi punti di </w:t>
            </w:r>
            <w:r w:rsidR="006D3528"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vista,</w:t>
            </w:r>
            <w:r w:rsidR="006D3528"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2E7B3" w14:textId="32B346C7" w:rsidR="00952967" w:rsidRPr="005755D9" w:rsidRDefault="00952967" w:rsidP="005755D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oggetti e ambienti da diversi punti di </w:t>
            </w:r>
            <w:r w:rsidR="006D3528"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vista,</w:t>
            </w:r>
            <w:r w:rsidR="006D3528"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5755D9" w:rsidRPr="005755D9" w14:paraId="758F70D2" w14:textId="77777777" w:rsidTr="00CD282F">
        <w:trPr>
          <w:trHeight w:val="1532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5F51D" w14:textId="77777777" w:rsidR="005755D9" w:rsidRPr="005755D9" w:rsidRDefault="005755D9" w:rsidP="005755D9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</w:pPr>
            <w:r w:rsidRPr="005755D9">
              <w:rPr>
                <w:rFonts w:ascii="Arial Narrow" w:eastAsia="Calibri" w:hAnsi="Arial Narrow" w:cs="Interstate-RegularItalic"/>
                <w:b/>
                <w:i/>
                <w:color w:val="000000"/>
                <w:sz w:val="20"/>
                <w:szCs w:val="20"/>
                <w:u w:val="single"/>
                <w:lang w:eastAsia="it-IT"/>
              </w:rPr>
              <w:t>Paesaggio</w:t>
            </w:r>
          </w:p>
          <w:p w14:paraId="0578A063" w14:textId="77777777" w:rsidR="005755D9" w:rsidRPr="005755D9" w:rsidRDefault="005755D9" w:rsidP="005755D9">
            <w:pPr>
              <w:pStyle w:val="Paragrafoelenc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28639D51" w14:textId="23B1D3AB" w:rsidR="005755D9" w:rsidRPr="005755D9" w:rsidRDefault="005755D9" w:rsidP="005755D9">
            <w:pPr>
              <w:pStyle w:val="Paragrafoelenco"/>
              <w:numPr>
                <w:ilvl w:val="0"/>
                <w:numId w:val="9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bidi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Conoscere gli spazi vissuti 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attraverso l’approccio percettivo e l’osservazione diretta.</w:t>
            </w:r>
          </w:p>
          <w:p w14:paraId="1D47C5DF" w14:textId="1096E9B8" w:rsidR="005755D9" w:rsidRPr="005755D9" w:rsidRDefault="005755D9" w:rsidP="005755D9">
            <w:pPr>
              <w:pStyle w:val="Paragrafoelenc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EAB70" w14:textId="60C1429C" w:rsidR="005755D9" w:rsidRPr="005755D9" w:rsidRDefault="005755D9" w:rsidP="005755D9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gli spazi vissuti attraverso la percezione 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e l’osservazione diretta,</w:t>
            </w:r>
            <w:r w:rsidRPr="005755D9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>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3E711" w14:textId="58295E44" w:rsidR="005755D9" w:rsidRPr="005755D9" w:rsidRDefault="005755D9" w:rsidP="005755D9">
            <w:pPr>
              <w:spacing w:after="0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gli spazi vissuti attraverso la percezione 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e l’osservazione diretta,</w:t>
            </w:r>
            <w:r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448ED" w14:textId="2047604F" w:rsidR="005755D9" w:rsidRPr="005755D9" w:rsidRDefault="005755D9" w:rsidP="005755D9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gli spazi vissuti attraverso la percezione 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e l’osservazione diretta,</w:t>
            </w:r>
            <w:r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E6618" w14:textId="1A6C3DD1" w:rsidR="005755D9" w:rsidRPr="005755D9" w:rsidRDefault="005755D9" w:rsidP="005755D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Conosce gli spazi vissuti attraverso la percezione </w:t>
            </w:r>
            <w:r w:rsidRPr="005755D9">
              <w:rPr>
                <w:rFonts w:ascii="Arial Narrow" w:hAnsi="Arial Narrow"/>
                <w:b/>
                <w:sz w:val="20"/>
                <w:szCs w:val="20"/>
                <w:lang w:bidi="it-IT"/>
              </w:rPr>
              <w:t>e l’osservazione diretta,</w:t>
            </w:r>
            <w:r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52967" w:rsidRPr="005755D9" w14:paraId="069025C7" w14:textId="77777777" w:rsidTr="00CD282F">
        <w:trPr>
          <w:trHeight w:val="1532"/>
        </w:trPr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DF4AD0" w14:textId="7FF05D1E" w:rsidR="00952967" w:rsidRPr="005755D9" w:rsidRDefault="00952967" w:rsidP="00952967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Regione e sistema territoriale</w:t>
            </w:r>
          </w:p>
          <w:p w14:paraId="433133DF" w14:textId="77777777" w:rsidR="00952967" w:rsidRPr="005755D9" w:rsidRDefault="00952967" w:rsidP="00952967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</w:p>
          <w:p w14:paraId="1AE81AC8" w14:textId="3CFD999D" w:rsidR="00952967" w:rsidRPr="005755D9" w:rsidRDefault="00952967" w:rsidP="0095296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Riconoscere, nel proprio ambiente di vita, le funzioni dei vari spazi.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8331C" w14:textId="20888AE7" w:rsidR="00952967" w:rsidRPr="005755D9" w:rsidRDefault="00952967" w:rsidP="00952967">
            <w:p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Riconosce, nel proprio ambiente di vita, le funzioni dei vari spazi</w:t>
            </w:r>
            <w:r w:rsidR="005755D9"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5755D9"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DABD0" w14:textId="7EA4CDE6" w:rsidR="00952967" w:rsidRPr="005755D9" w:rsidRDefault="00952967" w:rsidP="005755D9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Riconosce, nel proprio ambiente di vita, le funzioni dei vari spazi</w:t>
            </w:r>
            <w:r w:rsidR="005755D9"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="005755D9" w:rsidRPr="005755D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520F5" w14:textId="7693C415" w:rsidR="00952967" w:rsidRPr="005755D9" w:rsidRDefault="00952967" w:rsidP="005755D9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Riconosce, nel proprio ambiente di vita, semplici funzioni dei vari spazi, </w:t>
            </w:r>
            <w:r w:rsidR="005755D9"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EE1B09" w14:textId="23846900" w:rsidR="00952967" w:rsidRPr="005755D9" w:rsidRDefault="00952967" w:rsidP="005755D9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5755D9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Riconosce nel proprio ambiente di vita le semplici funzioni dei vari spazi, </w:t>
            </w:r>
            <w:r w:rsidR="005755D9" w:rsidRPr="005755D9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36BDFFA4" w14:textId="7E3E7FD7" w:rsidR="00687FEC" w:rsidRDefault="00687FEC" w:rsidP="00BE3443"/>
    <w:sectPr w:rsidR="00687FEC" w:rsidSect="00952967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terstate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A90"/>
    <w:multiLevelType w:val="hybridMultilevel"/>
    <w:tmpl w:val="96023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1611E"/>
    <w:multiLevelType w:val="hybridMultilevel"/>
    <w:tmpl w:val="637E6006"/>
    <w:lvl w:ilvl="0" w:tplc="C1B0ED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863A8"/>
    <w:multiLevelType w:val="hybridMultilevel"/>
    <w:tmpl w:val="EE920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3ABA"/>
    <w:multiLevelType w:val="hybridMultilevel"/>
    <w:tmpl w:val="46966252"/>
    <w:lvl w:ilvl="0" w:tplc="7310C8D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ADE8714">
      <w:numFmt w:val="bullet"/>
      <w:lvlText w:val="•"/>
      <w:lvlJc w:val="left"/>
      <w:pPr>
        <w:ind w:left="852" w:hanging="361"/>
      </w:pPr>
      <w:rPr>
        <w:rFonts w:hint="default"/>
        <w:lang w:val="it-IT" w:eastAsia="it-IT" w:bidi="it-IT"/>
      </w:rPr>
    </w:lvl>
    <w:lvl w:ilvl="2" w:tplc="939E95B6">
      <w:numFmt w:val="bullet"/>
      <w:lvlText w:val="•"/>
      <w:lvlJc w:val="left"/>
      <w:pPr>
        <w:ind w:left="1245" w:hanging="361"/>
      </w:pPr>
      <w:rPr>
        <w:rFonts w:hint="default"/>
        <w:lang w:val="it-IT" w:eastAsia="it-IT" w:bidi="it-IT"/>
      </w:rPr>
    </w:lvl>
    <w:lvl w:ilvl="3" w:tplc="D40E9430">
      <w:numFmt w:val="bullet"/>
      <w:lvlText w:val="•"/>
      <w:lvlJc w:val="left"/>
      <w:pPr>
        <w:ind w:left="1638" w:hanging="361"/>
      </w:pPr>
      <w:rPr>
        <w:rFonts w:hint="default"/>
        <w:lang w:val="it-IT" w:eastAsia="it-IT" w:bidi="it-IT"/>
      </w:rPr>
    </w:lvl>
    <w:lvl w:ilvl="4" w:tplc="82F4398A">
      <w:numFmt w:val="bullet"/>
      <w:lvlText w:val="•"/>
      <w:lvlJc w:val="left"/>
      <w:pPr>
        <w:ind w:left="2030" w:hanging="361"/>
      </w:pPr>
      <w:rPr>
        <w:rFonts w:hint="default"/>
        <w:lang w:val="it-IT" w:eastAsia="it-IT" w:bidi="it-IT"/>
      </w:rPr>
    </w:lvl>
    <w:lvl w:ilvl="5" w:tplc="CCE6439A">
      <w:numFmt w:val="bullet"/>
      <w:lvlText w:val="•"/>
      <w:lvlJc w:val="left"/>
      <w:pPr>
        <w:ind w:left="2423" w:hanging="361"/>
      </w:pPr>
      <w:rPr>
        <w:rFonts w:hint="default"/>
        <w:lang w:val="it-IT" w:eastAsia="it-IT" w:bidi="it-IT"/>
      </w:rPr>
    </w:lvl>
    <w:lvl w:ilvl="6" w:tplc="F664040C">
      <w:numFmt w:val="bullet"/>
      <w:lvlText w:val="•"/>
      <w:lvlJc w:val="left"/>
      <w:pPr>
        <w:ind w:left="2816" w:hanging="361"/>
      </w:pPr>
      <w:rPr>
        <w:rFonts w:hint="default"/>
        <w:lang w:val="it-IT" w:eastAsia="it-IT" w:bidi="it-IT"/>
      </w:rPr>
    </w:lvl>
    <w:lvl w:ilvl="7" w:tplc="88CEBBEC">
      <w:numFmt w:val="bullet"/>
      <w:lvlText w:val="•"/>
      <w:lvlJc w:val="left"/>
      <w:pPr>
        <w:ind w:left="3208" w:hanging="361"/>
      </w:pPr>
      <w:rPr>
        <w:rFonts w:hint="default"/>
        <w:lang w:val="it-IT" w:eastAsia="it-IT" w:bidi="it-IT"/>
      </w:rPr>
    </w:lvl>
    <w:lvl w:ilvl="8" w:tplc="D4123B5A">
      <w:numFmt w:val="bullet"/>
      <w:lvlText w:val="•"/>
      <w:lvlJc w:val="left"/>
      <w:pPr>
        <w:ind w:left="3601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40A71630"/>
    <w:multiLevelType w:val="hybridMultilevel"/>
    <w:tmpl w:val="D1B804D6"/>
    <w:lvl w:ilvl="0" w:tplc="677C811E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4405E"/>
    <w:multiLevelType w:val="hybridMultilevel"/>
    <w:tmpl w:val="09D24190"/>
    <w:lvl w:ilvl="0" w:tplc="BA9812A0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74F6A"/>
    <w:multiLevelType w:val="hybridMultilevel"/>
    <w:tmpl w:val="F9F85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C1"/>
    <w:multiLevelType w:val="hybridMultilevel"/>
    <w:tmpl w:val="A670C832"/>
    <w:lvl w:ilvl="0" w:tplc="7A3E3FF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610AF5"/>
    <w:multiLevelType w:val="hybridMultilevel"/>
    <w:tmpl w:val="F9224A52"/>
    <w:lvl w:ilvl="0" w:tplc="322E607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679388">
    <w:abstractNumId w:val="1"/>
  </w:num>
  <w:num w:numId="2" w16cid:durableId="158885560">
    <w:abstractNumId w:val="5"/>
  </w:num>
  <w:num w:numId="3" w16cid:durableId="832338816">
    <w:abstractNumId w:val="7"/>
  </w:num>
  <w:num w:numId="4" w16cid:durableId="890113829">
    <w:abstractNumId w:val="8"/>
  </w:num>
  <w:num w:numId="5" w16cid:durableId="1268074315">
    <w:abstractNumId w:val="2"/>
  </w:num>
  <w:num w:numId="6" w16cid:durableId="872809586">
    <w:abstractNumId w:val="6"/>
  </w:num>
  <w:num w:numId="7" w16cid:durableId="1042097811">
    <w:abstractNumId w:val="0"/>
  </w:num>
  <w:num w:numId="8" w16cid:durableId="1655908500">
    <w:abstractNumId w:val="3"/>
  </w:num>
  <w:num w:numId="9" w16cid:durableId="292946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D2"/>
    <w:rsid w:val="000407D2"/>
    <w:rsid w:val="001241C5"/>
    <w:rsid w:val="005755D9"/>
    <w:rsid w:val="00687FEC"/>
    <w:rsid w:val="006D3528"/>
    <w:rsid w:val="00952967"/>
    <w:rsid w:val="00B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46AA"/>
  <w15:chartTrackingRefBased/>
  <w15:docId w15:val="{7C10C51D-FBC8-4F98-9782-C36BE877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967"/>
    <w:pPr>
      <w:ind w:left="720"/>
      <w:contextualSpacing/>
    </w:pPr>
  </w:style>
  <w:style w:type="paragraph" w:styleId="Nessunaspaziatura">
    <w:name w:val="No Spacing"/>
    <w:uiPriority w:val="1"/>
    <w:qFormat/>
    <w:rsid w:val="00952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6</cp:revision>
  <dcterms:created xsi:type="dcterms:W3CDTF">2021-09-26T19:04:00Z</dcterms:created>
  <dcterms:modified xsi:type="dcterms:W3CDTF">2022-11-14T22:10:00Z</dcterms:modified>
</cp:coreProperties>
</file>